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418EF" w14:textId="77777777" w:rsidR="00843C82" w:rsidRPr="00073807" w:rsidRDefault="00843C82">
      <w:pPr>
        <w:rPr>
          <w:sz w:val="28"/>
          <w:szCs w:val="28"/>
        </w:rPr>
      </w:pPr>
      <w:r w:rsidRPr="00073807">
        <w:rPr>
          <w:sz w:val="28"/>
          <w:szCs w:val="28"/>
        </w:rPr>
        <w:t>Region wobec zmian. Pomorze stawia na kompetencje jutra</w:t>
      </w:r>
    </w:p>
    <w:p w14:paraId="4832532C" w14:textId="60F7EC70" w:rsidR="00F87F61" w:rsidRPr="00CE0C4F" w:rsidRDefault="00F87F61">
      <w:pPr>
        <w:rPr>
          <w:b/>
          <w:bCs/>
          <w:sz w:val="23"/>
          <w:szCs w:val="23"/>
        </w:rPr>
      </w:pPr>
      <w:r w:rsidRPr="00CE0C4F">
        <w:rPr>
          <w:b/>
          <w:bCs/>
          <w:sz w:val="23"/>
          <w:szCs w:val="23"/>
        </w:rPr>
        <w:t xml:space="preserve">Jak będzie wyglądać przyszłość Pomorza i jakie kompetencje będą kluczowe w </w:t>
      </w:r>
      <w:r w:rsidR="00073807" w:rsidRPr="00CE0C4F">
        <w:rPr>
          <w:b/>
          <w:bCs/>
          <w:sz w:val="23"/>
          <w:szCs w:val="23"/>
        </w:rPr>
        <w:t>n</w:t>
      </w:r>
      <w:r w:rsidRPr="00CE0C4F">
        <w:rPr>
          <w:b/>
          <w:bCs/>
          <w:sz w:val="23"/>
          <w:szCs w:val="23"/>
        </w:rPr>
        <w:t>adchodzących latach? Odpowiedzi na te pytania mają przynieść debaty, warsztaty i spotkania podczas konferencji „</w:t>
      </w:r>
      <w:r w:rsidR="008C5686">
        <w:rPr>
          <w:b/>
          <w:bCs/>
          <w:sz w:val="23"/>
          <w:szCs w:val="23"/>
        </w:rPr>
        <w:t>Pomorze mówi przyszłość</w:t>
      </w:r>
      <w:r w:rsidRPr="00CE0C4F">
        <w:rPr>
          <w:b/>
          <w:bCs/>
          <w:sz w:val="23"/>
          <w:szCs w:val="23"/>
        </w:rPr>
        <w:t>”, która w maju odbędzie się w Gdyni.</w:t>
      </w:r>
    </w:p>
    <w:p w14:paraId="7146DEC4" w14:textId="1D019B7F" w:rsidR="00EA7088" w:rsidRPr="00CE0C4F" w:rsidRDefault="00EA7088">
      <w:pPr>
        <w:rPr>
          <w:b/>
          <w:bCs/>
          <w:sz w:val="23"/>
          <w:szCs w:val="23"/>
        </w:rPr>
      </w:pPr>
      <w:r w:rsidRPr="00CE0C4F">
        <w:rPr>
          <w:b/>
          <w:bCs/>
          <w:sz w:val="23"/>
          <w:szCs w:val="23"/>
        </w:rPr>
        <w:t>Przyszłość regionu w centrum debaty</w:t>
      </w:r>
    </w:p>
    <w:p w14:paraId="4442EF6B" w14:textId="3EF36117" w:rsidR="00F87F61" w:rsidRPr="00CE0C4F" w:rsidRDefault="00F87F61" w:rsidP="00F87F61">
      <w:pPr>
        <w:rPr>
          <w:sz w:val="23"/>
          <w:szCs w:val="23"/>
        </w:rPr>
      </w:pPr>
      <w:r w:rsidRPr="00CE0C4F">
        <w:rPr>
          <w:b/>
          <w:bCs/>
          <w:sz w:val="23"/>
          <w:szCs w:val="23"/>
        </w:rPr>
        <w:t>„</w:t>
      </w:r>
      <w:r w:rsidR="008C5686">
        <w:rPr>
          <w:b/>
          <w:bCs/>
          <w:sz w:val="23"/>
          <w:szCs w:val="23"/>
        </w:rPr>
        <w:t>Pomorze mówi przyszłość</w:t>
      </w:r>
      <w:r w:rsidRPr="00CE0C4F">
        <w:rPr>
          <w:b/>
          <w:bCs/>
          <w:sz w:val="23"/>
          <w:szCs w:val="23"/>
        </w:rPr>
        <w:t>”</w:t>
      </w:r>
      <w:r w:rsidRPr="00CE0C4F">
        <w:rPr>
          <w:sz w:val="23"/>
          <w:szCs w:val="23"/>
        </w:rPr>
        <w:t xml:space="preserve"> to wydarzenie poświęcone wyzwaniom i kierunkom rozwoju regionu w kontekście transformacji gospodarczej, edukacyjnej i społecznej. Konferencja odbędzie się w dniach 28–29 maja 2026 roku w </w:t>
      </w:r>
      <w:r w:rsidRPr="00CE0C4F">
        <w:rPr>
          <w:b/>
          <w:bCs/>
          <w:sz w:val="23"/>
          <w:szCs w:val="23"/>
        </w:rPr>
        <w:t>Centrum Nauki Experyment</w:t>
      </w:r>
      <w:r w:rsidRPr="00CE0C4F">
        <w:rPr>
          <w:sz w:val="23"/>
          <w:szCs w:val="23"/>
        </w:rPr>
        <w:t xml:space="preserve"> oraz w </w:t>
      </w:r>
      <w:r w:rsidRPr="00CE0C4F">
        <w:rPr>
          <w:b/>
          <w:bCs/>
          <w:sz w:val="23"/>
          <w:szCs w:val="23"/>
        </w:rPr>
        <w:t>Pomorski</w:t>
      </w:r>
      <w:r w:rsidR="00AA6B45" w:rsidRPr="00CE0C4F">
        <w:rPr>
          <w:b/>
          <w:bCs/>
          <w:sz w:val="23"/>
          <w:szCs w:val="23"/>
        </w:rPr>
        <w:t>m</w:t>
      </w:r>
      <w:r w:rsidRPr="00CE0C4F">
        <w:rPr>
          <w:b/>
          <w:bCs/>
          <w:sz w:val="23"/>
          <w:szCs w:val="23"/>
        </w:rPr>
        <w:t xml:space="preserve"> Park</w:t>
      </w:r>
      <w:r w:rsidR="00AA6B45" w:rsidRPr="00CE0C4F">
        <w:rPr>
          <w:b/>
          <w:bCs/>
          <w:sz w:val="23"/>
          <w:szCs w:val="23"/>
        </w:rPr>
        <w:t>u</w:t>
      </w:r>
      <w:r w:rsidRPr="00CE0C4F">
        <w:rPr>
          <w:b/>
          <w:bCs/>
          <w:sz w:val="23"/>
          <w:szCs w:val="23"/>
        </w:rPr>
        <w:t xml:space="preserve"> Naukowo-Technologiczny</w:t>
      </w:r>
      <w:r w:rsidR="00AA6B45" w:rsidRPr="00CE0C4F">
        <w:rPr>
          <w:b/>
          <w:bCs/>
          <w:sz w:val="23"/>
          <w:szCs w:val="23"/>
        </w:rPr>
        <w:t>m</w:t>
      </w:r>
      <w:r w:rsidRPr="00CE0C4F">
        <w:rPr>
          <w:sz w:val="23"/>
          <w:szCs w:val="23"/>
        </w:rPr>
        <w:t>.</w:t>
      </w:r>
      <w:r w:rsidR="0083463C" w:rsidRPr="00CE0C4F">
        <w:rPr>
          <w:sz w:val="23"/>
          <w:szCs w:val="23"/>
        </w:rPr>
        <w:t xml:space="preserve"> </w:t>
      </w:r>
      <w:r w:rsidRPr="00CE0C4F">
        <w:rPr>
          <w:sz w:val="23"/>
          <w:szCs w:val="23"/>
        </w:rPr>
        <w:t xml:space="preserve">Wydarzenie skierowane jest do młodzieży (14+), studentów, środowiska akademickiego i naukowego, przedsiębiorców, samorządowców oraz mieszkańców regionu. </w:t>
      </w:r>
    </w:p>
    <w:p w14:paraId="64C6F715" w14:textId="77777777" w:rsidR="00EA7088" w:rsidRPr="00CE0C4F" w:rsidRDefault="00EA7088" w:rsidP="0083463C">
      <w:pPr>
        <w:rPr>
          <w:b/>
          <w:bCs/>
          <w:sz w:val="23"/>
          <w:szCs w:val="23"/>
        </w:rPr>
      </w:pPr>
      <w:r w:rsidRPr="00CE0C4F">
        <w:rPr>
          <w:b/>
          <w:bCs/>
          <w:sz w:val="23"/>
          <w:szCs w:val="23"/>
        </w:rPr>
        <w:t>Dialog nauki, biznesu i społeczeństwa</w:t>
      </w:r>
    </w:p>
    <w:p w14:paraId="1692A281" w14:textId="6641ED87" w:rsidR="0083463C" w:rsidRPr="00CE0C4F" w:rsidRDefault="0083463C" w:rsidP="0083463C">
      <w:pPr>
        <w:rPr>
          <w:sz w:val="23"/>
          <w:szCs w:val="23"/>
        </w:rPr>
      </w:pPr>
      <w:r w:rsidRPr="00CE0C4F">
        <w:rPr>
          <w:sz w:val="23"/>
          <w:szCs w:val="23"/>
        </w:rPr>
        <w:t>Celem konferencji jest włączenie młodzieży, naukowców, przedsiębiorców i mieszkańców w świadome kształtowanie przyszłości Pomorza oraz budowanie dialogu między nauką, edukacją, gospodarką i społeczeństwem. Wydarzenie ma wspierać rozwój kompetencji przyszłości, promować ideę uczenia się przez całe życie oraz wzmacniać postawy proaktywne wobec zmian technologicznych i społecznych</w:t>
      </w:r>
      <w:r w:rsidR="00073807" w:rsidRPr="00CE0C4F">
        <w:rPr>
          <w:sz w:val="23"/>
          <w:szCs w:val="23"/>
        </w:rPr>
        <w:t xml:space="preserve"> poprzez warsztaty kompetencyjne</w:t>
      </w:r>
      <w:r w:rsidR="00073807" w:rsidRPr="00073807">
        <w:rPr>
          <w:sz w:val="23"/>
          <w:szCs w:val="23"/>
        </w:rPr>
        <w:t xml:space="preserve"> oraz spotkania z przedstawicielami uczelni, instytucji publicznych i przedsiębiorstw.</w:t>
      </w:r>
    </w:p>
    <w:p w14:paraId="37F89C63" w14:textId="52B57A8C" w:rsidR="00EA7088" w:rsidRPr="00CE0C4F" w:rsidRDefault="00EA7088" w:rsidP="0083463C">
      <w:pPr>
        <w:rPr>
          <w:b/>
          <w:bCs/>
          <w:sz w:val="23"/>
          <w:szCs w:val="23"/>
        </w:rPr>
      </w:pPr>
      <w:r w:rsidRPr="00CE0C4F">
        <w:rPr>
          <w:b/>
          <w:bCs/>
          <w:sz w:val="23"/>
          <w:szCs w:val="23"/>
        </w:rPr>
        <w:t>Kompetencje przyszłości</w:t>
      </w:r>
      <w:r w:rsidR="00073807" w:rsidRPr="00CE0C4F">
        <w:rPr>
          <w:b/>
          <w:bCs/>
          <w:sz w:val="23"/>
          <w:szCs w:val="23"/>
        </w:rPr>
        <w:t>, strategia</w:t>
      </w:r>
      <w:r w:rsidRPr="00CE0C4F">
        <w:rPr>
          <w:b/>
          <w:bCs/>
          <w:sz w:val="23"/>
          <w:szCs w:val="23"/>
        </w:rPr>
        <w:t xml:space="preserve"> i megatrendy</w:t>
      </w:r>
    </w:p>
    <w:p w14:paraId="6A15857D" w14:textId="3E4E0359" w:rsidR="00073807" w:rsidRPr="00073807" w:rsidRDefault="00073807" w:rsidP="00073807">
      <w:pPr>
        <w:rPr>
          <w:sz w:val="23"/>
          <w:szCs w:val="23"/>
        </w:rPr>
      </w:pPr>
      <w:r w:rsidRPr="00073807">
        <w:rPr>
          <w:sz w:val="23"/>
          <w:szCs w:val="23"/>
        </w:rPr>
        <w:t xml:space="preserve">Program opiera się na koncepcji </w:t>
      </w:r>
      <w:r w:rsidRPr="00073807">
        <w:rPr>
          <w:b/>
          <w:bCs/>
          <w:sz w:val="23"/>
          <w:szCs w:val="23"/>
        </w:rPr>
        <w:t>futures literacy</w:t>
      </w:r>
      <w:r w:rsidRPr="00073807">
        <w:rPr>
          <w:sz w:val="23"/>
          <w:szCs w:val="23"/>
        </w:rPr>
        <w:t xml:space="preserve"> – umiejętności rozumienia i przewidywania nadchodzących zmian – oraz obejmuje debaty nad megatrendami, innowacjami w nauce i gospodarce, rozwojem kompetencji oraz strategią rozwoju regionu. Uczestnicy przeanalizują, jak globalne procesy transformacyjne przekładają się na lokalne decyzje dotyczące edukacji, rynku pracy i jakości życia na Pomorzu.</w:t>
      </w:r>
      <w:r w:rsidRPr="00CE0C4F">
        <w:rPr>
          <w:sz w:val="23"/>
          <w:szCs w:val="23"/>
        </w:rPr>
        <w:t xml:space="preserve"> </w:t>
      </w:r>
      <w:r w:rsidRPr="00073807">
        <w:rPr>
          <w:sz w:val="23"/>
          <w:szCs w:val="23"/>
        </w:rPr>
        <w:t>Szczególna uwaga zostanie poświęcona transformacji gospodarki, w tym rozwojowi sektora energetycznego i nowych technologii, a także roli edukacji i szkolnictwa wyższego w przygotowaniu kadr dla rynku pracy.</w:t>
      </w:r>
    </w:p>
    <w:p w14:paraId="1D781DFA" w14:textId="02DAE5AB" w:rsidR="00EA7088" w:rsidRPr="00CE0C4F" w:rsidRDefault="00EA7088" w:rsidP="0083463C">
      <w:pPr>
        <w:rPr>
          <w:b/>
          <w:bCs/>
          <w:sz w:val="23"/>
          <w:szCs w:val="23"/>
        </w:rPr>
      </w:pPr>
      <w:r w:rsidRPr="00CE0C4F">
        <w:rPr>
          <w:b/>
          <w:bCs/>
          <w:sz w:val="23"/>
          <w:szCs w:val="23"/>
        </w:rPr>
        <w:t>Spotkania dla ekspertów i młodzieży</w:t>
      </w:r>
    </w:p>
    <w:p w14:paraId="7ED44299" w14:textId="77777777" w:rsidR="0083463C" w:rsidRPr="00CE0C4F" w:rsidRDefault="0083463C" w:rsidP="0083463C">
      <w:pPr>
        <w:rPr>
          <w:sz w:val="23"/>
          <w:szCs w:val="23"/>
        </w:rPr>
      </w:pPr>
      <w:r w:rsidRPr="00CE0C4F">
        <w:rPr>
          <w:sz w:val="23"/>
          <w:szCs w:val="23"/>
        </w:rPr>
        <w:t>Pierwszy dzień wydarzenia skierowany jest do środowiska akademickiego, studentów, przedsiębiorców oraz mieszkańców regionu i dotyczy współpracy nauki, gospodarki i społeczeństwa w procesie zmian. Drugi dzień poświęcony będzie młodzieży i zagadnieniom związanym z wyborem ścieżki edukacyjnej, rozwojem kompetencji przyszłości oraz planowaniem kariery zawodowej.</w:t>
      </w:r>
    </w:p>
    <w:p w14:paraId="1B1DBCEB" w14:textId="7609170E" w:rsidR="00EA7088" w:rsidRPr="00CE0C4F" w:rsidRDefault="00EA7088" w:rsidP="0083463C">
      <w:pPr>
        <w:rPr>
          <w:b/>
          <w:bCs/>
          <w:sz w:val="23"/>
          <w:szCs w:val="23"/>
        </w:rPr>
      </w:pPr>
      <w:r w:rsidRPr="00CE0C4F">
        <w:rPr>
          <w:b/>
          <w:bCs/>
          <w:sz w:val="23"/>
          <w:szCs w:val="23"/>
        </w:rPr>
        <w:t>Inwestycja w rozwój kompetencji</w:t>
      </w:r>
    </w:p>
    <w:p w14:paraId="4C758D81" w14:textId="17FDB453" w:rsidR="00772F9F" w:rsidRPr="00CE0C4F" w:rsidRDefault="0083463C" w:rsidP="0083463C">
      <w:pPr>
        <w:rPr>
          <w:sz w:val="23"/>
          <w:szCs w:val="23"/>
        </w:rPr>
      </w:pPr>
      <w:r w:rsidRPr="00CE0C4F">
        <w:rPr>
          <w:sz w:val="23"/>
          <w:szCs w:val="23"/>
        </w:rPr>
        <w:t xml:space="preserve">Organizatorzy przewidują udział około 1200 uczestników. </w:t>
      </w:r>
      <w:r w:rsidR="008C5686" w:rsidRPr="00D8389D">
        <w:t xml:space="preserve">Konferencja realizowana jest </w:t>
      </w:r>
      <w:r w:rsidR="008C5686">
        <w:t xml:space="preserve">w ramach projektu </w:t>
      </w:r>
      <w:r w:rsidR="008C5686" w:rsidRPr="00647EC2">
        <w:t>„Zbudowanie systemu koordynacji i monitorowania regionalnych działań na rzecz kształtowania zawodowego, szkolnictwa wyższego oraz uczenia się przez cały życie, w tym uczenia się dorosłych”</w:t>
      </w:r>
      <w:r w:rsidR="008C5686">
        <w:t xml:space="preserve"> – Pomorskie Kompetencje Jutra,</w:t>
      </w:r>
      <w:r w:rsidR="008C5686" w:rsidRPr="00D8389D">
        <w:t xml:space="preserve"> </w:t>
      </w:r>
      <w:r w:rsidR="008C5686" w:rsidRPr="00647EC2">
        <w:t>finansowanego ze środków KPO</w:t>
      </w:r>
      <w:r w:rsidR="008C5686">
        <w:t>.</w:t>
      </w:r>
    </w:p>
    <w:sectPr w:rsidR="00772F9F" w:rsidRPr="00CE0C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E45A4"/>
    <w:multiLevelType w:val="multilevel"/>
    <w:tmpl w:val="D9A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2047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F61"/>
    <w:rsid w:val="00073807"/>
    <w:rsid w:val="004635F9"/>
    <w:rsid w:val="005F592C"/>
    <w:rsid w:val="00772F9F"/>
    <w:rsid w:val="00795265"/>
    <w:rsid w:val="007F2363"/>
    <w:rsid w:val="008135DF"/>
    <w:rsid w:val="0083463C"/>
    <w:rsid w:val="00843C82"/>
    <w:rsid w:val="008C5686"/>
    <w:rsid w:val="00AA6B45"/>
    <w:rsid w:val="00CE0C4F"/>
    <w:rsid w:val="00CE3E43"/>
    <w:rsid w:val="00CE71D0"/>
    <w:rsid w:val="00EA7088"/>
    <w:rsid w:val="00F8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75CE"/>
  <w15:chartTrackingRefBased/>
  <w15:docId w15:val="{1C11F119-A227-4EFF-8D7B-2B2C226B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F61"/>
  </w:style>
  <w:style w:type="paragraph" w:styleId="Heading1">
    <w:name w:val="heading 1"/>
    <w:basedOn w:val="Normal"/>
    <w:next w:val="Normal"/>
    <w:link w:val="Heading1Char"/>
    <w:uiPriority w:val="9"/>
    <w:qFormat/>
    <w:rsid w:val="00F87F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7F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7F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7F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7F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7F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7F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7F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7F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7F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7F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7F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7F6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7F6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7F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7F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7F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7F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7F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7F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7F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7F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7F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7F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7F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7F6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F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F6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7F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Edmunds</dc:creator>
  <cp:keywords/>
  <dc:description/>
  <cp:lastModifiedBy>Weronika Edmunds</cp:lastModifiedBy>
  <cp:revision>3</cp:revision>
  <dcterms:created xsi:type="dcterms:W3CDTF">2026-03-03T14:25:00Z</dcterms:created>
  <dcterms:modified xsi:type="dcterms:W3CDTF">2026-03-06T12:42:00Z</dcterms:modified>
</cp:coreProperties>
</file>